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C511E5" w:rsidRDefault="004F5217" w:rsidP="004F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F5217">
        <w:rPr>
          <w:rFonts w:ascii="Arial" w:hAnsi="Arial" w:cs="Arial"/>
          <w:b/>
          <w:bCs/>
          <w:sz w:val="32"/>
          <w:szCs w:val="28"/>
        </w:rPr>
        <w:t>CARDIOFORT</w:t>
      </w:r>
    </w:p>
    <w:p w:rsidR="004F5217" w:rsidRPr="004F5217" w:rsidRDefault="004F5217" w:rsidP="004F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Registro sanitario: </w:t>
      </w:r>
      <w:r w:rsidR="005A2F4B">
        <w:t>No aplica</w:t>
      </w: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393D51" w:rsidRDefault="00393D51" w:rsidP="00C511E5">
      <w:pPr>
        <w:autoSpaceDE w:val="0"/>
        <w:autoSpaceDN w:val="0"/>
        <w:adjustRightInd w:val="0"/>
        <w:spacing w:after="0" w:line="240" w:lineRule="auto"/>
      </w:pPr>
      <w:r w:rsidRPr="00393D51">
        <w:rPr>
          <w:b/>
          <w:sz w:val="24"/>
        </w:rPr>
        <w:t xml:space="preserve">No. Identificación interno: </w:t>
      </w:r>
      <w:r w:rsidR="004F5217" w:rsidRPr="004F5217">
        <w:t>MA2110-213</w:t>
      </w:r>
    </w:p>
    <w:p w:rsidR="00C511E5" w:rsidRDefault="00C511E5" w:rsidP="00C51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4F5217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6E5FA17A" wp14:editId="152483A7">
            <wp:extent cx="100012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32" t="24810" r="49332" b="19867"/>
                    <a:stretch/>
                  </pic:blipFill>
                  <pic:spPr bwMode="auto">
                    <a:xfrm>
                      <a:off x="0" y="0"/>
                      <a:ext cx="10001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4F5217" w:rsidRDefault="004F5217" w:rsidP="006953B5">
      <w:pPr>
        <w:jc w:val="both"/>
        <w:rPr>
          <w:sz w:val="24"/>
        </w:rPr>
      </w:pPr>
      <w:r w:rsidRPr="004F5217">
        <w:rPr>
          <w:sz w:val="24"/>
        </w:rPr>
        <w:t xml:space="preserve">El Instituto Nacional de Vigilancia de Medicamentos y Alimentos – Invima, advierte a la ciudadanía sobre la comercialización fraudulenta del producto “CARDIOFORT” promocionado con supuestos beneficios para la hipertensión arterial y sistema cardiovascular. </w:t>
      </w:r>
    </w:p>
    <w:p w:rsidR="004F5217" w:rsidRDefault="004F5217" w:rsidP="006953B5">
      <w:pPr>
        <w:jc w:val="both"/>
        <w:rPr>
          <w:sz w:val="24"/>
        </w:rPr>
      </w:pPr>
      <w:r w:rsidRPr="004F5217">
        <w:rPr>
          <w:sz w:val="24"/>
        </w:rPr>
        <w:t xml:space="preserve">De acuerdo con la normatividad sanitaria vigente, se trata de un producto fraudulento que al no encontrarse amparado bajo un registro sanitario, no ofrece garantías de calidad, seguridad y eficacia. Adicionalmente se desconoce su contenido real, trazabilidad, condiciones de almacenamiento y transporte. </w:t>
      </w:r>
    </w:p>
    <w:p w:rsidR="004F5217" w:rsidRDefault="004F5217" w:rsidP="006953B5">
      <w:pPr>
        <w:jc w:val="both"/>
        <w:rPr>
          <w:sz w:val="24"/>
        </w:rPr>
      </w:pPr>
      <w:r w:rsidRPr="004F5217">
        <w:rPr>
          <w:sz w:val="24"/>
        </w:rPr>
        <w:t>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4F5217" w:rsidRDefault="004F5217" w:rsidP="006953B5">
      <w:pPr>
        <w:jc w:val="both"/>
        <w:rPr>
          <w:sz w:val="24"/>
        </w:rPr>
      </w:pPr>
    </w:p>
    <w:p w:rsidR="004F5217" w:rsidRDefault="004F5217" w:rsidP="006953B5">
      <w:pPr>
        <w:jc w:val="both"/>
        <w:rPr>
          <w:sz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D5FC6"/>
    <w:rsid w:val="00457F37"/>
    <w:rsid w:val="004C41DE"/>
    <w:rsid w:val="004C5622"/>
    <w:rsid w:val="004F5217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B6328E"/>
    <w:rsid w:val="00C511E5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FC67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14</cp:revision>
  <dcterms:created xsi:type="dcterms:W3CDTF">2021-07-27T13:36:00Z</dcterms:created>
  <dcterms:modified xsi:type="dcterms:W3CDTF">2021-10-21T15:39:00Z</dcterms:modified>
</cp:coreProperties>
</file>