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C65B89" w:rsidRDefault="00C65B89" w:rsidP="00C65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149B3" w:rsidRDefault="00C65B89" w:rsidP="00C65B8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proofErr w:type="spellStart"/>
      <w:r w:rsidRPr="00C65B89">
        <w:rPr>
          <w:rFonts w:ascii="Arial" w:hAnsi="Arial" w:cs="Arial"/>
          <w:b/>
          <w:bCs/>
          <w:sz w:val="28"/>
          <w:szCs w:val="28"/>
        </w:rPr>
        <w:t>Otesaly</w:t>
      </w:r>
      <w:proofErr w:type="spellEnd"/>
      <w:r w:rsidRPr="00C65B89">
        <w:rPr>
          <w:rFonts w:ascii="Arial" w:hAnsi="Arial" w:cs="Arial"/>
          <w:b/>
          <w:bCs/>
          <w:sz w:val="28"/>
          <w:szCs w:val="28"/>
        </w:rPr>
        <w:t xml:space="preserve"> toxina botulínica tipo A</w:t>
      </w:r>
    </w:p>
    <w:p w:rsidR="00E149B3" w:rsidRDefault="00E149B3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E149B3" w:rsidRDefault="00E149B3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Registro sanitario</w:t>
      </w:r>
      <w:r w:rsidR="00393D51" w:rsidRPr="00393D51">
        <w:rPr>
          <w:b/>
          <w:sz w:val="24"/>
        </w:rPr>
        <w:t xml:space="preserve">: </w:t>
      </w:r>
      <w:r w:rsidR="00C65B89">
        <w:rPr>
          <w:sz w:val="24"/>
        </w:rPr>
        <w:t>NO</w:t>
      </w:r>
    </w:p>
    <w:p w:rsidR="00C65B89" w:rsidRPr="00C65B89" w:rsidRDefault="00C65B89" w:rsidP="00393D51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C65B89">
        <w:rPr>
          <w:b/>
          <w:sz w:val="24"/>
        </w:rPr>
        <w:t xml:space="preserve">Fuente de la alerta: </w:t>
      </w:r>
      <w:r w:rsidRPr="00C65B89">
        <w:rPr>
          <w:sz w:val="24"/>
        </w:rPr>
        <w:t>https://www.ispch.cl/wp-content/uploads/2022/03/Scan25-03-2022- 093643.pdf</w:t>
      </w:r>
    </w:p>
    <w:p w:rsidR="00086077" w:rsidRDefault="00393D51" w:rsidP="00393D51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393D51">
        <w:rPr>
          <w:b/>
          <w:sz w:val="24"/>
        </w:rPr>
        <w:t xml:space="preserve">No. Identificación interno: </w:t>
      </w:r>
      <w:r w:rsidR="00C65B89" w:rsidRPr="00C65B89">
        <w:t>MA2205 -017</w:t>
      </w:r>
    </w:p>
    <w:p w:rsidR="00AF23DB" w:rsidRPr="00393D51" w:rsidRDefault="00AF23DB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6267B3" w:rsidRDefault="006267B3" w:rsidP="006267B3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</w:p>
    <w:p w:rsidR="00C65B89" w:rsidRDefault="00C65B89" w:rsidP="006267B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noProof/>
          <w:lang w:eastAsia="es-CO"/>
        </w:rPr>
        <w:drawing>
          <wp:inline distT="0" distB="0" distL="0" distR="0" wp14:anchorId="12121F1D" wp14:editId="6AB0237C">
            <wp:extent cx="2400300" cy="24845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45" t="25004" r="38243" b="8692"/>
                    <a:stretch/>
                  </pic:blipFill>
                  <pic:spPr bwMode="auto">
                    <a:xfrm>
                      <a:off x="0" y="0"/>
                      <a:ext cx="2402147" cy="2486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7B3" w:rsidRDefault="006267B3" w:rsidP="0080434D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C65B89" w:rsidRDefault="00C65B89" w:rsidP="00E149B3">
      <w:pPr>
        <w:jc w:val="both"/>
        <w:rPr>
          <w:sz w:val="24"/>
        </w:rPr>
      </w:pPr>
    </w:p>
    <w:p w:rsidR="00E149B3" w:rsidRDefault="00C65B89" w:rsidP="00E149B3">
      <w:pPr>
        <w:jc w:val="both"/>
        <w:rPr>
          <w:sz w:val="24"/>
        </w:rPr>
      </w:pPr>
      <w:r w:rsidRPr="00C65B89">
        <w:rPr>
          <w:sz w:val="24"/>
        </w:rPr>
        <w:t xml:space="preserve">El Instituto Nacional de Vigilancia de Medicamentos y Alimentos – </w:t>
      </w:r>
      <w:proofErr w:type="spellStart"/>
      <w:r w:rsidRPr="00C65B89">
        <w:rPr>
          <w:sz w:val="24"/>
        </w:rPr>
        <w:t>Invima</w:t>
      </w:r>
      <w:proofErr w:type="spellEnd"/>
      <w:r w:rsidRPr="00C65B89">
        <w:rPr>
          <w:sz w:val="24"/>
        </w:rPr>
        <w:t>, advierte sobre la posibilidad que ingrese al país ilegalmente el producto “</w:t>
      </w:r>
      <w:proofErr w:type="spellStart"/>
      <w:r w:rsidRPr="00C65B89">
        <w:rPr>
          <w:sz w:val="24"/>
        </w:rPr>
        <w:t>Otesaly</w:t>
      </w:r>
      <w:proofErr w:type="spellEnd"/>
      <w:r w:rsidRPr="00C65B89">
        <w:rPr>
          <w:sz w:val="24"/>
        </w:rPr>
        <w:t xml:space="preserve"> toxina botulínica tipo A”, acondicionado y distribuido por el laboratorio MEDIFAR S.P.A; cuya falsificación y comercialización fue identificada en Chile.</w:t>
      </w:r>
      <w:r>
        <w:rPr>
          <w:sz w:val="24"/>
        </w:rPr>
        <w:t xml:space="preserve"> </w:t>
      </w:r>
      <w:bookmarkStart w:id="0" w:name="_GoBack"/>
      <w:bookmarkEnd w:id="0"/>
    </w:p>
    <w:p w:rsidR="00C65B89" w:rsidRDefault="00C65B89" w:rsidP="006953B5">
      <w:pPr>
        <w:jc w:val="both"/>
        <w:rPr>
          <w:sz w:val="24"/>
        </w:rPr>
      </w:pPr>
      <w:r w:rsidRPr="00C65B89">
        <w:rPr>
          <w:sz w:val="24"/>
        </w:rPr>
        <w:t xml:space="preserve">De acuerdo con la normatividad sanitaria vigente, se trata de un producto fraudulento dado que no se encuentra amparado bajo un registro sanitario </w:t>
      </w:r>
      <w:proofErr w:type="gramStart"/>
      <w:r w:rsidRPr="00C65B89">
        <w:rPr>
          <w:sz w:val="24"/>
        </w:rPr>
        <w:t>y</w:t>
      </w:r>
      <w:proofErr w:type="gramEnd"/>
      <w:r w:rsidRPr="00C65B89">
        <w:rPr>
          <w:sz w:val="24"/>
        </w:rPr>
        <w:t xml:space="preserve"> por lo tanto, no ofrece garantías frente al cumplimiento de criterios de calidad, seguridad y eficacia. Adicionalmente se desconoce su contenido real, trazabilidad, condiciones de almacenamiento y transporte.</w:t>
      </w:r>
    </w:p>
    <w:p w:rsidR="00C65B89" w:rsidRDefault="00C65B89" w:rsidP="006953B5">
      <w:pPr>
        <w:jc w:val="both"/>
        <w:rPr>
          <w:sz w:val="24"/>
        </w:rPr>
      </w:pPr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127B51">
      <w:pgSz w:w="12240" w:h="15840"/>
      <w:pgMar w:top="851" w:right="14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127B51"/>
    <w:rsid w:val="00393D51"/>
    <w:rsid w:val="00397C07"/>
    <w:rsid w:val="003D5FC6"/>
    <w:rsid w:val="004C41DE"/>
    <w:rsid w:val="004C5622"/>
    <w:rsid w:val="00530AD5"/>
    <w:rsid w:val="00556697"/>
    <w:rsid w:val="00564E8F"/>
    <w:rsid w:val="005A2F4B"/>
    <w:rsid w:val="006267B3"/>
    <w:rsid w:val="006953B5"/>
    <w:rsid w:val="006B050D"/>
    <w:rsid w:val="006C6DFA"/>
    <w:rsid w:val="006C7576"/>
    <w:rsid w:val="007E4D89"/>
    <w:rsid w:val="0080434D"/>
    <w:rsid w:val="00813C16"/>
    <w:rsid w:val="00A61306"/>
    <w:rsid w:val="00AD64B8"/>
    <w:rsid w:val="00AF23DB"/>
    <w:rsid w:val="00B6328E"/>
    <w:rsid w:val="00C06CF5"/>
    <w:rsid w:val="00C65B89"/>
    <w:rsid w:val="00CB769D"/>
    <w:rsid w:val="00D505EC"/>
    <w:rsid w:val="00E149B3"/>
    <w:rsid w:val="00E4647E"/>
    <w:rsid w:val="00E50CFD"/>
    <w:rsid w:val="00EE4BEE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9524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19</cp:revision>
  <dcterms:created xsi:type="dcterms:W3CDTF">2021-07-27T13:36:00Z</dcterms:created>
  <dcterms:modified xsi:type="dcterms:W3CDTF">2022-05-26T13:30:00Z</dcterms:modified>
</cp:coreProperties>
</file>